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A5CC4" w14:textId="77777777" w:rsidR="000C3EA5" w:rsidRDefault="000C3EA5" w:rsidP="00FF397E">
      <w:pPr>
        <w:rPr>
          <w:rFonts w:cs="Arial"/>
          <w:szCs w:val="22"/>
        </w:rPr>
      </w:pPr>
    </w:p>
    <w:p w14:paraId="33A5BB12" w14:textId="77777777" w:rsidR="00C97198" w:rsidRPr="00C97198" w:rsidRDefault="00C97198" w:rsidP="00FF397E">
      <w:pPr>
        <w:rPr>
          <w:rFonts w:cs="Arial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081"/>
        <w:gridCol w:w="3710"/>
      </w:tblGrid>
      <w:tr w:rsidR="00C97198" w:rsidRPr="00C97198" w14:paraId="3B91B009" w14:textId="77777777" w:rsidTr="005233CC">
        <w:tc>
          <w:tcPr>
            <w:tcW w:w="1271" w:type="dxa"/>
            <w:shd w:val="clear" w:color="auto" w:fill="ACB9CA" w:themeFill="text2" w:themeFillTint="66"/>
          </w:tcPr>
          <w:p w14:paraId="780682A5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Abschnitt</w:t>
            </w:r>
          </w:p>
        </w:tc>
        <w:tc>
          <w:tcPr>
            <w:tcW w:w="4081" w:type="dxa"/>
            <w:shd w:val="clear" w:color="auto" w:fill="ACB9CA" w:themeFill="text2" w:themeFillTint="66"/>
          </w:tcPr>
          <w:p w14:paraId="2CCEDD5E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Überschrift</w:t>
            </w:r>
          </w:p>
        </w:tc>
        <w:tc>
          <w:tcPr>
            <w:tcW w:w="3710" w:type="dxa"/>
            <w:shd w:val="clear" w:color="auto" w:fill="ACB9CA" w:themeFill="text2" w:themeFillTint="66"/>
          </w:tcPr>
          <w:p w14:paraId="170F2882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Stichpunktartige Zusammenfassung</w:t>
            </w:r>
          </w:p>
        </w:tc>
      </w:tr>
      <w:tr w:rsidR="00C97198" w:rsidRPr="00C97198" w14:paraId="3C3906F9" w14:textId="77777777" w:rsidTr="005233CC">
        <w:tc>
          <w:tcPr>
            <w:tcW w:w="1271" w:type="dxa"/>
          </w:tcPr>
          <w:p w14:paraId="5F1B1492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Zeile 2 bis Zeile 8</w:t>
            </w:r>
          </w:p>
        </w:tc>
        <w:tc>
          <w:tcPr>
            <w:tcW w:w="4081" w:type="dxa"/>
          </w:tcPr>
          <w:p w14:paraId="2CF113EF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 xml:space="preserve">Was sind Social Bots? </w:t>
            </w:r>
          </w:p>
        </w:tc>
        <w:tc>
          <w:tcPr>
            <w:tcW w:w="3710" w:type="dxa"/>
          </w:tcPr>
          <w:p w14:paraId="37968B12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C97198">
              <w:rPr>
                <w:rFonts w:ascii="Arial" w:hAnsi="Arial" w:cs="Arial"/>
              </w:rPr>
              <w:t>Vortäuschung einer echten Person</w:t>
            </w:r>
          </w:p>
          <w:p w14:paraId="256203D0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C97198">
              <w:rPr>
                <w:rFonts w:ascii="Arial" w:hAnsi="Arial" w:cs="Arial"/>
              </w:rPr>
              <w:t>Bots in ihrer Vielzahl haben massive Wirkung</w:t>
            </w:r>
          </w:p>
        </w:tc>
      </w:tr>
      <w:tr w:rsidR="00C97198" w:rsidRPr="00C97198" w14:paraId="4C1B2255" w14:textId="77777777" w:rsidTr="005233CC">
        <w:tc>
          <w:tcPr>
            <w:tcW w:w="1271" w:type="dxa"/>
          </w:tcPr>
          <w:p w14:paraId="72CD5213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Zeile 10 bis 21</w:t>
            </w:r>
          </w:p>
        </w:tc>
        <w:tc>
          <w:tcPr>
            <w:tcW w:w="4081" w:type="dxa"/>
          </w:tcPr>
          <w:p w14:paraId="49D29804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Beeinflussung von Wählerverhalten</w:t>
            </w:r>
          </w:p>
        </w:tc>
        <w:tc>
          <w:tcPr>
            <w:tcW w:w="3710" w:type="dxa"/>
          </w:tcPr>
          <w:p w14:paraId="2F1EA7B2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C97198">
              <w:rPr>
                <w:rFonts w:ascii="Arial" w:hAnsi="Arial" w:cs="Arial"/>
              </w:rPr>
              <w:t xml:space="preserve">Zwei Beispiele verdeutlichen die Beeinflussung: </w:t>
            </w:r>
          </w:p>
          <w:p w14:paraId="46143420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C97198">
              <w:rPr>
                <w:rFonts w:ascii="Arial" w:hAnsi="Arial" w:cs="Arial"/>
              </w:rPr>
              <w:t>Wahlkampf Trumps, jeder dritte Tweet war ein Bot</w:t>
            </w:r>
          </w:p>
          <w:p w14:paraId="10208F03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C97198">
              <w:rPr>
                <w:rFonts w:ascii="Arial" w:hAnsi="Arial" w:cs="Arial"/>
              </w:rPr>
              <w:t>Brexit-Debatte, Stimmungsmache im Lager der Befürworter durch Bots</w:t>
            </w:r>
          </w:p>
        </w:tc>
      </w:tr>
      <w:tr w:rsidR="00C97198" w:rsidRPr="00C97198" w14:paraId="43DFF340" w14:textId="77777777" w:rsidTr="005233CC">
        <w:tc>
          <w:tcPr>
            <w:tcW w:w="1271" w:type="dxa"/>
          </w:tcPr>
          <w:p w14:paraId="4800F237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Zeile 22 bis 26</w:t>
            </w:r>
          </w:p>
        </w:tc>
        <w:tc>
          <w:tcPr>
            <w:tcW w:w="4081" w:type="dxa"/>
          </w:tcPr>
          <w:p w14:paraId="675911ED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Einfach und günstig</w:t>
            </w:r>
          </w:p>
        </w:tc>
        <w:tc>
          <w:tcPr>
            <w:tcW w:w="3710" w:type="dxa"/>
          </w:tcPr>
          <w:p w14:paraId="5F11AB27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C97198">
              <w:rPr>
                <w:rFonts w:ascii="Arial" w:hAnsi="Arial" w:cs="Arial"/>
              </w:rPr>
              <w:t xml:space="preserve">500 US-Dollar für Software </w:t>
            </w:r>
          </w:p>
        </w:tc>
      </w:tr>
      <w:tr w:rsidR="00C97198" w:rsidRPr="00C97198" w14:paraId="62B09835" w14:textId="77777777" w:rsidTr="005233CC">
        <w:tc>
          <w:tcPr>
            <w:tcW w:w="1271" w:type="dxa"/>
          </w:tcPr>
          <w:p w14:paraId="0183B04D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Zeile 27 bis 34</w:t>
            </w:r>
          </w:p>
        </w:tc>
        <w:tc>
          <w:tcPr>
            <w:tcW w:w="4081" w:type="dxa"/>
          </w:tcPr>
          <w:p w14:paraId="340F297A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Beeinflussung von Wahlen in der BRD</w:t>
            </w:r>
          </w:p>
        </w:tc>
        <w:tc>
          <w:tcPr>
            <w:tcW w:w="3710" w:type="dxa"/>
          </w:tcPr>
          <w:p w14:paraId="44B70D4E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C97198">
              <w:rPr>
                <w:rFonts w:ascii="Arial" w:hAnsi="Arial" w:cs="Arial"/>
              </w:rPr>
              <w:t>Parteien verzichteten auf Einsatz</w:t>
            </w:r>
          </w:p>
          <w:p w14:paraId="3D864277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C97198">
              <w:rPr>
                <w:rFonts w:ascii="Arial" w:hAnsi="Arial" w:cs="Arial"/>
              </w:rPr>
              <w:t xml:space="preserve">AfD sieht Bots als Instrument, dementierte später. </w:t>
            </w:r>
          </w:p>
        </w:tc>
      </w:tr>
      <w:tr w:rsidR="00C97198" w:rsidRPr="00C97198" w14:paraId="516CE4B8" w14:textId="77777777" w:rsidTr="005233CC">
        <w:tc>
          <w:tcPr>
            <w:tcW w:w="1271" w:type="dxa"/>
          </w:tcPr>
          <w:p w14:paraId="2BCC2650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Zeile 35 bis 48</w:t>
            </w:r>
          </w:p>
        </w:tc>
        <w:tc>
          <w:tcPr>
            <w:tcW w:w="4081" w:type="dxa"/>
          </w:tcPr>
          <w:p w14:paraId="51E6849B" w14:textId="77777777" w:rsidR="00C97198" w:rsidRPr="00C97198" w:rsidRDefault="00C97198" w:rsidP="005233CC">
            <w:pPr>
              <w:rPr>
                <w:rFonts w:cs="Arial"/>
                <w:szCs w:val="22"/>
              </w:rPr>
            </w:pPr>
            <w:r w:rsidRPr="00C97198">
              <w:rPr>
                <w:rFonts w:cs="Arial"/>
                <w:szCs w:val="22"/>
              </w:rPr>
              <w:t>Bots manipulieren Käufer und Statistiken</w:t>
            </w:r>
          </w:p>
        </w:tc>
        <w:tc>
          <w:tcPr>
            <w:tcW w:w="3710" w:type="dxa"/>
          </w:tcPr>
          <w:p w14:paraId="137A1B55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C97198">
              <w:rPr>
                <w:rFonts w:ascii="Arial" w:hAnsi="Arial" w:cs="Arial"/>
              </w:rPr>
              <w:t>Spambots und Werbebots stellen Inhalte in den Vordergrund</w:t>
            </w:r>
          </w:p>
          <w:p w14:paraId="4E774A5E" w14:textId="77777777" w:rsidR="00C97198" w:rsidRPr="00C97198" w:rsidRDefault="00C97198" w:rsidP="00C9719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C97198">
              <w:rPr>
                <w:rFonts w:ascii="Arial" w:hAnsi="Arial" w:cs="Arial"/>
              </w:rPr>
              <w:lastRenderedPageBreak/>
              <w:t>Lassen Dinge wichtiger erscheinen, als sie sind.</w:t>
            </w:r>
          </w:p>
        </w:tc>
      </w:tr>
    </w:tbl>
    <w:p w14:paraId="598F4840" w14:textId="77777777" w:rsidR="00C97198" w:rsidRPr="00C97198" w:rsidRDefault="00C97198" w:rsidP="00C97198">
      <w:pPr>
        <w:rPr>
          <w:rFonts w:cs="Arial"/>
          <w:szCs w:val="22"/>
        </w:rPr>
      </w:pPr>
    </w:p>
    <w:sectPr w:rsidR="00C97198" w:rsidRPr="00C97198" w:rsidSect="00FC0F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D3459" w14:textId="77777777" w:rsidR="006206D0" w:rsidRDefault="006206D0" w:rsidP="001676EC">
      <w:r>
        <w:separator/>
      </w:r>
    </w:p>
  </w:endnote>
  <w:endnote w:type="continuationSeparator" w:id="0">
    <w:p w14:paraId="12AB174D" w14:textId="77777777" w:rsidR="006206D0" w:rsidRDefault="006206D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3F22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92FD02F" wp14:editId="1A526F8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6CD93D" w14:textId="29B6088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4BCD" w:rsidRPr="00314BC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2FD02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96CD93D" w14:textId="29B6088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4BCD" w:rsidRPr="00314BC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78D0FFD" wp14:editId="29AB5279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C87C593" wp14:editId="6FB3552B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DD73860" wp14:editId="549A8820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22C98D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3F0F8F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D73860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22C98DC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43F0F8FA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D9EF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E21791C" wp14:editId="2530031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2A8679" w14:textId="336CD06B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4BCD" w:rsidRPr="00314BC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21791C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C2A8679" w14:textId="336CD06B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4BCD" w:rsidRPr="00314BC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DF41E24" wp14:editId="5935242B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6B95E56" wp14:editId="7064E57A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82E493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2BCA77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B95E5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282E493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2BCA77E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9C46A29" wp14:editId="2F299604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A178D" w14:textId="77777777" w:rsidR="006206D0" w:rsidRDefault="006206D0" w:rsidP="001676EC">
      <w:r>
        <w:separator/>
      </w:r>
    </w:p>
  </w:footnote>
  <w:footnote w:type="continuationSeparator" w:id="0">
    <w:p w14:paraId="28536C10" w14:textId="77777777" w:rsidR="006206D0" w:rsidRDefault="006206D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33295BAA" w14:textId="77777777" w:rsidTr="001676EC">
      <w:trPr>
        <w:trHeight w:val="300"/>
      </w:trPr>
      <w:tc>
        <w:tcPr>
          <w:tcW w:w="1425" w:type="dxa"/>
        </w:tcPr>
        <w:p w14:paraId="7F212F6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372575EA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4AE517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F7C81AC" wp14:editId="46878CC2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7716DF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C9EF1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76517E1" wp14:editId="0C51EDE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A7FD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43"/>
      <w:gridCol w:w="4221"/>
    </w:tblGrid>
    <w:tr w:rsidR="00881DAB" w14:paraId="7BC9B5B7" w14:textId="77777777" w:rsidTr="00881DAB">
      <w:trPr>
        <w:trHeight w:val="300"/>
      </w:trPr>
      <w:tc>
        <w:tcPr>
          <w:tcW w:w="4243" w:type="dxa"/>
        </w:tcPr>
        <w:p w14:paraId="4877DB96" w14:textId="69215F4E" w:rsidR="00881DAB" w:rsidRPr="00FF397E" w:rsidRDefault="00881DAB" w:rsidP="00314BCD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Umgang mit pragmatischen Texten</w:t>
          </w:r>
        </w:p>
      </w:tc>
      <w:tc>
        <w:tcPr>
          <w:tcW w:w="4221" w:type="dxa"/>
        </w:tcPr>
        <w:p w14:paraId="392FD9F7" w14:textId="77777777" w:rsidR="00881DAB" w:rsidRPr="00FF397E" w:rsidRDefault="00881DAB" w:rsidP="00881DAB">
          <w:pPr>
            <w:rPr>
              <w:rFonts w:cs="Arial"/>
              <w:color w:val="FFFFFF" w:themeColor="background1"/>
            </w:rPr>
          </w:pPr>
        </w:p>
      </w:tc>
    </w:tr>
    <w:tr w:rsidR="00881DAB" w14:paraId="657AF0F7" w14:textId="77777777" w:rsidTr="00881DAB">
      <w:trPr>
        <w:trHeight w:val="300"/>
      </w:trPr>
      <w:tc>
        <w:tcPr>
          <w:tcW w:w="4243" w:type="dxa"/>
        </w:tcPr>
        <w:p w14:paraId="044D1748" w14:textId="2734E47F" w:rsidR="00881DAB" w:rsidRPr="00FF397E" w:rsidRDefault="00881DAB" w:rsidP="00314BCD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Texterschließung und Textverständnis</w:t>
          </w:r>
        </w:p>
      </w:tc>
      <w:tc>
        <w:tcPr>
          <w:tcW w:w="4221" w:type="dxa"/>
        </w:tcPr>
        <w:p w14:paraId="1C82EAEB" w14:textId="77777777" w:rsidR="00881DAB" w:rsidRPr="00FF397E" w:rsidRDefault="00881DAB" w:rsidP="00881DAB">
          <w:pPr>
            <w:rPr>
              <w:rFonts w:cs="Arial"/>
              <w:color w:val="FFFFFF" w:themeColor="background1"/>
            </w:rPr>
          </w:pPr>
        </w:p>
      </w:tc>
    </w:tr>
  </w:tbl>
  <w:p w14:paraId="387B2B64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10325"/>
    <w:multiLevelType w:val="hybridMultilevel"/>
    <w:tmpl w:val="96C20B2E"/>
    <w:lvl w:ilvl="0" w:tplc="161EE7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400EE"/>
    <w:rsid w:val="000C3EA5"/>
    <w:rsid w:val="001676EC"/>
    <w:rsid w:val="002444B1"/>
    <w:rsid w:val="002E3BE5"/>
    <w:rsid w:val="00314BCD"/>
    <w:rsid w:val="006206D0"/>
    <w:rsid w:val="0063527B"/>
    <w:rsid w:val="00827355"/>
    <w:rsid w:val="00881DAB"/>
    <w:rsid w:val="008D3E7E"/>
    <w:rsid w:val="009664A4"/>
    <w:rsid w:val="00C97198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E9F666"/>
  <w15:docId w15:val="{7CA56D96-5FFF-48C2-A1FD-0412D906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C971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A2A1D3-C9A8-4938-8E5C-0E1811064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Klein, Tajana (ZSL)</cp:lastModifiedBy>
  <cp:revision>3</cp:revision>
  <dcterms:created xsi:type="dcterms:W3CDTF">2020-06-04T07:24:00Z</dcterms:created>
  <dcterms:modified xsi:type="dcterms:W3CDTF">2020-06-06T16:46:00Z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